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E8F" w:rsidRDefault="00000000">
      <w:pPr>
        <w:jc w:val="center"/>
        <w:rPr>
          <w:color w:val="FFD966"/>
          <w:sz w:val="36"/>
          <w:szCs w:val="36"/>
        </w:rPr>
      </w:pPr>
      <w:r>
        <w:rPr>
          <w:b/>
          <w:sz w:val="36"/>
          <w:szCs w:val="36"/>
        </w:rPr>
        <w:t>Waste Management Plan Template</w:t>
      </w:r>
    </w:p>
    <w:p w:rsidR="00565E8F" w:rsidRDefault="00565E8F">
      <w:pPr>
        <w:pStyle w:val="Title"/>
      </w:pPr>
      <w:bookmarkStart w:id="0" w:name="_heading=h.a3hf9redgcfl" w:colFirst="0" w:colLast="0"/>
      <w:bookmarkEnd w:id="0"/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395"/>
      </w:tblGrid>
      <w:tr w:rsidR="00565E8F">
        <w:tc>
          <w:tcPr>
            <w:tcW w:w="196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purpose of this document</w:t>
            </w:r>
          </w:p>
        </w:tc>
        <w:tc>
          <w:tcPr>
            <w:tcW w:w="739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a foundation for you to create your own Waste Management Plan.</w:t>
            </w:r>
          </w:p>
        </w:tc>
      </w:tr>
      <w:tr w:rsidR="00565E8F">
        <w:tc>
          <w:tcPr>
            <w:tcW w:w="196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it is for</w:t>
            </w:r>
          </w:p>
        </w:tc>
        <w:tc>
          <w:tcPr>
            <w:tcW w:w="739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Waste Lead should complete the plan. Once written, it will then be used by your waste management supplier and local authorities.</w:t>
            </w:r>
          </w:p>
        </w:tc>
      </w:tr>
      <w:tr w:rsidR="00565E8F">
        <w:tc>
          <w:tcPr>
            <w:tcW w:w="196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to use it</w:t>
            </w:r>
          </w:p>
        </w:tc>
        <w:tc>
          <w:tcPr>
            <w:tcW w:w="7395" w:type="dxa"/>
            <w:shd w:val="clear" w:color="auto" w:fill="DAF1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this template to create an overarching Waste Management Plan as part of your early planning process. Delete or add actions as required. Your waste management supplier will also produce a detailed delivery plan, which should reference the key elements of this Waste Management Plan.</w:t>
            </w:r>
          </w:p>
        </w:tc>
      </w:tr>
    </w:tbl>
    <w:p w:rsidR="00565E8F" w:rsidRDefault="00565E8F">
      <w:pPr>
        <w:jc w:val="center"/>
        <w:rPr>
          <w:b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See below for the Waste Management Plan Template.</w:t>
      </w: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000000">
      <w:pPr>
        <w:pStyle w:val="Heading1"/>
        <w:jc w:val="center"/>
      </w:pPr>
      <w:bookmarkStart w:id="1" w:name="_heading=h.ov8p4l9keamo" w:colFirst="0" w:colLast="0"/>
      <w:bookmarkEnd w:id="1"/>
      <w:r>
        <w:rPr>
          <w:sz w:val="32"/>
          <w:szCs w:val="32"/>
        </w:rPr>
        <w:lastRenderedPageBreak/>
        <w:t>&lt;Event Logo&gt;</w:t>
      </w:r>
    </w:p>
    <w:p w:rsidR="00565E8F" w:rsidRDefault="00000000">
      <w:pPr>
        <w:pStyle w:val="Heading1"/>
        <w:jc w:val="center"/>
        <w:rPr>
          <w:b/>
        </w:rPr>
      </w:pPr>
      <w:bookmarkStart w:id="2" w:name="_heading=h.2tco69xzwxxm" w:colFirst="0" w:colLast="0"/>
      <w:bookmarkEnd w:id="2"/>
      <w:r>
        <w:rPr>
          <w:sz w:val="32"/>
          <w:szCs w:val="32"/>
        </w:rPr>
        <w:t>&lt;Event Name&gt;</w:t>
      </w:r>
      <w:r>
        <w:rPr>
          <w:b/>
          <w:sz w:val="32"/>
          <w:szCs w:val="32"/>
        </w:rPr>
        <w:t xml:space="preserve"> Waste Management Plan</w:t>
      </w: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565E8F">
      <w:pPr>
        <w:rPr>
          <w:b/>
          <w:sz w:val="24"/>
          <w:szCs w:val="24"/>
        </w:rPr>
      </w:pPr>
    </w:p>
    <w:p w:rsidR="00565E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 Details </w:t>
      </w:r>
    </w:p>
    <w:p w:rsidR="00565E8F" w:rsidRDefault="00565E8F">
      <w:pPr>
        <w:jc w:val="center"/>
        <w:rPr>
          <w:sz w:val="24"/>
          <w:szCs w:val="24"/>
        </w:rPr>
      </w:pPr>
    </w:p>
    <w:tbl>
      <w:tblPr>
        <w:tblStyle w:val="ae"/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700"/>
      </w:tblGrid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EVENT NAME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EVENT DATES 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COMPLETED BY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ROLE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51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DOCUMENT VERSION / DATE</w:t>
            </w:r>
          </w:p>
        </w:tc>
        <w:tc>
          <w:tcPr>
            <w:tcW w:w="5700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65E8F" w:rsidRDefault="00565E8F">
      <w:pPr>
        <w:rPr>
          <w:sz w:val="24"/>
          <w:szCs w:val="24"/>
        </w:rPr>
      </w:pPr>
    </w:p>
    <w:p w:rsidR="00565E8F" w:rsidRDefault="00565E8F">
      <w:pPr>
        <w:rPr>
          <w:sz w:val="24"/>
          <w:szCs w:val="24"/>
        </w:rPr>
      </w:pPr>
    </w:p>
    <w:p w:rsidR="00565E8F" w:rsidRDefault="00000000">
      <w:pPr>
        <w:rPr>
          <w:sz w:val="24"/>
          <w:szCs w:val="24"/>
        </w:rPr>
      </w:pPr>
      <w:r>
        <w:rPr>
          <w:sz w:val="24"/>
          <w:szCs w:val="24"/>
        </w:rPr>
        <w:t>This document outlines the Waste Management Strategy for &lt;</w:t>
      </w:r>
      <w:r>
        <w:rPr>
          <w:sz w:val="24"/>
          <w:szCs w:val="24"/>
          <w:highlight w:val="yellow"/>
        </w:rPr>
        <w:t>Festival Name</w:t>
      </w:r>
      <w:r>
        <w:rPr>
          <w:sz w:val="24"/>
          <w:szCs w:val="24"/>
        </w:rPr>
        <w:t xml:space="preserve">&gt; </w:t>
      </w:r>
    </w:p>
    <w:p w:rsidR="00565E8F" w:rsidRDefault="00565E8F">
      <w:pPr>
        <w:rPr>
          <w:sz w:val="24"/>
          <w:szCs w:val="24"/>
        </w:rPr>
      </w:pPr>
    </w:p>
    <w:p w:rsidR="00565E8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Contents</w:t>
      </w:r>
    </w:p>
    <w:p w:rsidR="00565E8F" w:rsidRDefault="00565E8F"/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Event Description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Schedule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Site </w:t>
      </w:r>
      <w:r>
        <w:rPr>
          <w:sz w:val="24"/>
          <w:szCs w:val="24"/>
        </w:rPr>
        <w:t>Map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Waste forecast/historical data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Key initiatives </w:t>
      </w:r>
    </w:p>
    <w:p w:rsidR="00565E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Waste targets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Materials </w:t>
      </w:r>
      <w:r>
        <w:rPr>
          <w:sz w:val="24"/>
          <w:szCs w:val="24"/>
        </w:rPr>
        <w:t>List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Materials not permitted onsite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Areas of responsibility </w:t>
      </w:r>
    </w:p>
    <w:p w:rsidR="00565E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Bin types.</w:t>
      </w:r>
    </w:p>
    <w:p w:rsidR="00565E8F" w:rsidRDefault="00565E8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65E8F" w:rsidRDefault="00000000">
      <w:pPr>
        <w:pStyle w:val="Heading1"/>
        <w:rPr>
          <w:b/>
          <w:sz w:val="38"/>
          <w:szCs w:val="38"/>
        </w:rPr>
      </w:pPr>
      <w:bookmarkStart w:id="3" w:name="_heading=h.gjdgxs" w:colFirst="0" w:colLast="0"/>
      <w:bookmarkEnd w:id="3"/>
      <w:r>
        <w:rPr>
          <w:b/>
          <w:sz w:val="28"/>
          <w:szCs w:val="28"/>
        </w:rPr>
        <w:lastRenderedPageBreak/>
        <w:t>1. Event Description</w:t>
      </w:r>
      <w:r>
        <w:rPr>
          <w:b/>
          <w:sz w:val="36"/>
          <w:szCs w:val="36"/>
        </w:rPr>
        <w:br/>
      </w:r>
    </w:p>
    <w:p w:rsidR="00565E8F" w:rsidRDefault="0000000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&lt;name&gt; </w:t>
      </w:r>
      <w:r>
        <w:rPr>
          <w:sz w:val="24"/>
          <w:szCs w:val="24"/>
        </w:rPr>
        <w:t xml:space="preserve">Festival is a </w:t>
      </w:r>
      <w:r>
        <w:rPr>
          <w:sz w:val="24"/>
          <w:szCs w:val="24"/>
          <w:highlight w:val="yellow"/>
        </w:rPr>
        <w:t>large/small/medium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outdoor/indoor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yellow"/>
        </w:rPr>
        <w:t>free/ticketed</w:t>
      </w:r>
      <w:r>
        <w:rPr>
          <w:sz w:val="24"/>
          <w:szCs w:val="24"/>
        </w:rPr>
        <w:t xml:space="preserve"> event in </w:t>
      </w:r>
      <w:r>
        <w:rPr>
          <w:sz w:val="24"/>
          <w:szCs w:val="24"/>
          <w:highlight w:val="yellow"/>
        </w:rPr>
        <w:t>&lt;location&gt;</w:t>
      </w:r>
      <w:r>
        <w:rPr>
          <w:sz w:val="24"/>
          <w:szCs w:val="24"/>
        </w:rPr>
        <w:t xml:space="preserve">, from </w:t>
      </w:r>
      <w:r>
        <w:rPr>
          <w:sz w:val="24"/>
          <w:szCs w:val="24"/>
          <w:highlight w:val="yellow"/>
        </w:rPr>
        <w:t>&lt;dates&gt;</w:t>
      </w:r>
      <w:r>
        <w:rPr>
          <w:sz w:val="24"/>
          <w:szCs w:val="24"/>
        </w:rPr>
        <w:t xml:space="preserve">. The estimated public attendees of </w:t>
      </w:r>
      <w:r>
        <w:rPr>
          <w:sz w:val="24"/>
          <w:szCs w:val="24"/>
          <w:highlight w:val="yellow"/>
        </w:rPr>
        <w:t>&lt;no. of attendees&gt;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highlight w:val="yellow"/>
        </w:rPr>
        <w:t>&lt;no. of staff&gt;</w:t>
      </w:r>
      <w:r>
        <w:rPr>
          <w:sz w:val="24"/>
          <w:szCs w:val="24"/>
        </w:rPr>
        <w:t xml:space="preserve"> staff and performers give an overall </w:t>
      </w:r>
      <w:r>
        <w:rPr>
          <w:sz w:val="24"/>
          <w:szCs w:val="24"/>
          <w:highlight w:val="yellow"/>
        </w:rPr>
        <w:t>&lt;Total&gt;</w:t>
      </w:r>
      <w:r>
        <w:rPr>
          <w:sz w:val="24"/>
          <w:szCs w:val="24"/>
        </w:rPr>
        <w:t xml:space="preserve"> on site, most of which camp for the period of the live show. In line with </w:t>
      </w:r>
      <w:r>
        <w:rPr>
          <w:sz w:val="24"/>
          <w:szCs w:val="24"/>
          <w:highlight w:val="yellow"/>
        </w:rPr>
        <w:t xml:space="preserve">&lt;name&gt; </w:t>
      </w:r>
      <w:r>
        <w:rPr>
          <w:sz w:val="24"/>
          <w:szCs w:val="24"/>
        </w:rPr>
        <w:t xml:space="preserve">Festival’s greener ethos this Waste Management Plan details the goals, processes and metrics by which the waste produced on site is mitigated, managed and disposed. </w:t>
      </w:r>
    </w:p>
    <w:p w:rsidR="00565E8F" w:rsidRDefault="00000000">
      <w:pPr>
        <w:pStyle w:val="Heading1"/>
        <w:rPr>
          <w:b/>
          <w:sz w:val="28"/>
          <w:szCs w:val="28"/>
        </w:rPr>
      </w:pPr>
      <w:bookmarkStart w:id="4" w:name="_heading=h.30j0zll" w:colFirst="0" w:colLast="0"/>
      <w:bookmarkEnd w:id="4"/>
      <w:r>
        <w:rPr>
          <w:b/>
          <w:sz w:val="28"/>
          <w:szCs w:val="28"/>
        </w:rPr>
        <w:t>2. Schedule</w:t>
      </w:r>
    </w:p>
    <w:tbl>
      <w:tblPr>
        <w:tblStyle w:val="af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925"/>
        <w:gridCol w:w="5235"/>
      </w:tblGrid>
      <w:tr w:rsidR="00565E8F">
        <w:tc>
          <w:tcPr>
            <w:tcW w:w="175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PHASE</w:t>
            </w:r>
          </w:p>
        </w:tc>
        <w:tc>
          <w:tcPr>
            <w:tcW w:w="292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DATES</w:t>
            </w:r>
          </w:p>
        </w:tc>
        <w:tc>
          <w:tcPr>
            <w:tcW w:w="523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DESCRIPTION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&lt;dates&gt;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planning of waste strategies and onsite processes. Communications with the public and contractors to mitigate waste.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&lt;dates&gt;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 and build phase of event - bin placements, waste pens, skip placements.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&lt;dates&gt;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open to the public - uplift in litter pickers and staffing to accommodate waste.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&lt;dates&gt;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sorting, taking it off-site and equipment removal.</w:t>
            </w:r>
          </w:p>
        </w:tc>
      </w:tr>
    </w:tbl>
    <w:p w:rsidR="00565E8F" w:rsidRDefault="00000000">
      <w:pPr>
        <w:pStyle w:val="Heading1"/>
        <w:rPr>
          <w:b/>
          <w:sz w:val="28"/>
          <w:szCs w:val="28"/>
        </w:rPr>
      </w:pPr>
      <w:bookmarkStart w:id="5" w:name="_heading=h.3znysh7" w:colFirst="0" w:colLast="0"/>
      <w:bookmarkEnd w:id="5"/>
      <w:r>
        <w:rPr>
          <w:b/>
          <w:sz w:val="28"/>
          <w:szCs w:val="28"/>
        </w:rPr>
        <w:t>3. Site Map</w:t>
      </w:r>
    </w:p>
    <w:p w:rsidR="00565E8F" w:rsidRDefault="00000000">
      <w:pPr>
        <w:rPr>
          <w:sz w:val="24"/>
          <w:szCs w:val="24"/>
        </w:rPr>
      </w:pPr>
      <w:r>
        <w:rPr>
          <w:sz w:val="24"/>
          <w:szCs w:val="24"/>
        </w:rPr>
        <w:t>The areas shown below are the expected serviceable areas that will require waste management. In addition to this:</w:t>
      </w:r>
      <w:r>
        <w:rPr>
          <w:color w:val="FF00FF"/>
          <w:sz w:val="24"/>
          <w:szCs w:val="24"/>
        </w:rPr>
        <w:t xml:space="preserve"> </w:t>
      </w:r>
      <w:r>
        <w:rPr>
          <w:color w:val="FF00FF"/>
          <w:sz w:val="42"/>
          <w:szCs w:val="42"/>
        </w:rPr>
        <w:t xml:space="preserve"> </w:t>
      </w:r>
      <w:r>
        <w:rPr>
          <w:sz w:val="24"/>
          <w:szCs w:val="24"/>
          <w:highlight w:val="yellow"/>
        </w:rPr>
        <w:t xml:space="preserve">&lt;delete as appropriate&gt; </w:t>
      </w:r>
      <w:r>
        <w:rPr>
          <w:sz w:val="24"/>
          <w:szCs w:val="24"/>
        </w:rPr>
        <w:t xml:space="preserve">around the festival site and the car parks and other designated hot spots will be litter-picked during peak ingress and egress. </w:t>
      </w:r>
    </w:p>
    <w:p w:rsidR="00565E8F" w:rsidRDefault="00565E8F">
      <w:pPr>
        <w:rPr>
          <w:sz w:val="24"/>
          <w:szCs w:val="24"/>
        </w:rPr>
      </w:pPr>
    </w:p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&lt;INSERT MAP&gt; </w:t>
      </w:r>
    </w:p>
    <w:p w:rsidR="00565E8F" w:rsidRDefault="00565E8F">
      <w:pPr>
        <w:rPr>
          <w:sz w:val="24"/>
          <w:szCs w:val="24"/>
          <w:highlight w:val="yellow"/>
        </w:rPr>
      </w:pPr>
    </w:p>
    <w:p w:rsidR="00565E8F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Please note the areas which may be difficult to access: </w:t>
      </w:r>
    </w:p>
    <w:p w:rsidR="00565E8F" w:rsidRDefault="00565E8F">
      <w:pPr>
        <w:rPr>
          <w:sz w:val="26"/>
          <w:szCs w:val="26"/>
        </w:rPr>
      </w:pPr>
    </w:p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&lt;Highlight difficult-to-access areas for vehicles on the map, or make a list of these </w:t>
      </w:r>
      <w:proofErr w:type="gramStart"/>
      <w:r>
        <w:rPr>
          <w:sz w:val="24"/>
          <w:szCs w:val="24"/>
          <w:highlight w:val="yellow"/>
        </w:rPr>
        <w:t>areas</w:t>
      </w:r>
      <w:proofErr w:type="gramEnd"/>
      <w:r>
        <w:rPr>
          <w:sz w:val="24"/>
          <w:szCs w:val="24"/>
          <w:highlight w:val="yellow"/>
        </w:rPr>
        <w:t xml:space="preserve"> underneath&gt;</w:t>
      </w:r>
    </w:p>
    <w:p w:rsidR="00565E8F" w:rsidRDefault="00565E8F">
      <w:pPr>
        <w:rPr>
          <w:b/>
          <w:sz w:val="26"/>
          <w:szCs w:val="26"/>
        </w:rPr>
      </w:pPr>
    </w:p>
    <w:p w:rsidR="00565E8F" w:rsidRDefault="00000000">
      <w:pPr>
        <w:rPr>
          <w:sz w:val="24"/>
          <w:szCs w:val="24"/>
        </w:rPr>
      </w:pPr>
      <w:r>
        <w:rPr>
          <w:b/>
          <w:sz w:val="26"/>
          <w:szCs w:val="26"/>
        </w:rPr>
        <w:lastRenderedPageBreak/>
        <w:t>Area definitions</w:t>
      </w:r>
      <w:r>
        <w:rPr>
          <w:sz w:val="26"/>
          <w:szCs w:val="26"/>
        </w:rPr>
        <w:t xml:space="preserve"> &lt;delete if not required&gt;</w:t>
      </w:r>
      <w:r>
        <w:rPr>
          <w:sz w:val="24"/>
          <w:szCs w:val="24"/>
          <w:highlight w:val="yellow"/>
        </w:rPr>
        <w:br/>
      </w:r>
    </w:p>
    <w:tbl>
      <w:tblPr>
        <w:tblStyle w:val="af0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925"/>
        <w:gridCol w:w="5235"/>
      </w:tblGrid>
      <w:tr w:rsidR="00565E8F">
        <w:tc>
          <w:tcPr>
            <w:tcW w:w="175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AREA</w:t>
            </w:r>
          </w:p>
        </w:tc>
        <w:tc>
          <w:tcPr>
            <w:tcW w:w="292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ACCESS</w:t>
            </w:r>
          </w:p>
        </w:tc>
        <w:tc>
          <w:tcPr>
            <w:tcW w:w="5235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DESCRIPTION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of House (FOH)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&amp; ALL STAFF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Arena spaces designated for public access to venues, traders, and stages. 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of House (BOH)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areas and venue spaces not accessible to the public.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CAMPSITES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camping including, pre-pitched, camper van and general public camping space.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PARKS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Immediate surrounding areas designated as car parking for the public.</w:t>
            </w:r>
          </w:p>
        </w:tc>
      </w:tr>
      <w:tr w:rsidR="00565E8F">
        <w:tc>
          <w:tcPr>
            <w:tcW w:w="1755" w:type="dxa"/>
            <w:shd w:val="clear" w:color="auto" w:fill="E3F5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SITE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surrounding the festival site that could be prone to littering on ingress or egress.</w:t>
            </w:r>
          </w:p>
        </w:tc>
      </w:tr>
    </w:tbl>
    <w:p w:rsidR="00565E8F" w:rsidRDefault="00565E8F"/>
    <w:p w:rsidR="00565E8F" w:rsidRDefault="00565E8F">
      <w:pPr>
        <w:rPr>
          <w:highlight w:val="yellow"/>
        </w:rPr>
      </w:pPr>
    </w:p>
    <w:p w:rsidR="00565E8F" w:rsidRDefault="00000000">
      <w:pPr>
        <w:pStyle w:val="Heading1"/>
        <w:rPr>
          <w:b/>
          <w:sz w:val="28"/>
          <w:szCs w:val="28"/>
        </w:rPr>
      </w:pPr>
      <w:bookmarkStart w:id="6" w:name="_heading=h.mp1ncitlyl5a" w:colFirst="0" w:colLast="0"/>
      <w:bookmarkEnd w:id="6"/>
      <w:r>
        <w:rPr>
          <w:b/>
          <w:sz w:val="28"/>
          <w:szCs w:val="28"/>
        </w:rPr>
        <w:t xml:space="preserve">4. Waste forecast / historical data </w:t>
      </w:r>
    </w:p>
    <w:p w:rsidR="00565E8F" w:rsidRDefault="00565E8F"/>
    <w:p w:rsidR="00565E8F" w:rsidRDefault="00000000">
      <w:pPr>
        <w:rPr>
          <w:sz w:val="26"/>
          <w:szCs w:val="26"/>
        </w:rPr>
      </w:pPr>
      <w:r>
        <w:rPr>
          <w:sz w:val="24"/>
          <w:szCs w:val="24"/>
          <w:highlight w:val="yellow"/>
        </w:rPr>
        <w:t>&lt;Enter any data you have on waste from past events&gt;</w:t>
      </w:r>
    </w:p>
    <w:p w:rsidR="00565E8F" w:rsidRDefault="00565E8F">
      <w:pPr>
        <w:rPr>
          <w:sz w:val="24"/>
          <w:szCs w:val="24"/>
          <w:highlight w:val="yellow"/>
        </w:rPr>
      </w:pPr>
    </w:p>
    <w:tbl>
      <w:tblPr>
        <w:tblStyle w:val="af1"/>
        <w:tblpPr w:leftFromText="180" w:rightFromText="180" w:topFromText="180" w:bottomFromText="180" w:horzAnchor="margin" w:tblpX="-45" w:tblpY="732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410"/>
        <w:gridCol w:w="2280"/>
      </w:tblGrid>
      <w:tr w:rsidR="00565E8F">
        <w:tc>
          <w:tcPr>
            <w:tcW w:w="2670" w:type="dxa"/>
            <w:shd w:val="clear" w:color="auto" w:fill="40BDA5"/>
          </w:tcPr>
          <w:p w:rsidR="00565E8F" w:rsidRDefault="00000000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Initiative Name</w:t>
            </w:r>
          </w:p>
        </w:tc>
        <w:tc>
          <w:tcPr>
            <w:tcW w:w="4410" w:type="dxa"/>
            <w:shd w:val="clear" w:color="auto" w:fill="40BDA5"/>
          </w:tcPr>
          <w:p w:rsidR="00565E8F" w:rsidRDefault="00000000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Description </w:t>
            </w:r>
          </w:p>
        </w:tc>
        <w:tc>
          <w:tcPr>
            <w:tcW w:w="2280" w:type="dxa"/>
            <w:shd w:val="clear" w:color="auto" w:fill="40BDA5"/>
          </w:tcPr>
          <w:p w:rsidR="00565E8F" w:rsidRDefault="00000000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Lead</w:t>
            </w:r>
          </w:p>
        </w:tc>
      </w:tr>
      <w:tr w:rsidR="00565E8F">
        <w:tc>
          <w:tcPr>
            <w:tcW w:w="2670" w:type="dxa"/>
            <w:shd w:val="clear" w:color="auto" w:fill="E3F5F2"/>
          </w:tcPr>
          <w:p w:rsidR="00565E8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Reusable bar cups </w:t>
            </w:r>
          </w:p>
        </w:tc>
        <w:tc>
          <w:tcPr>
            <w:tcW w:w="441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2670" w:type="dxa"/>
            <w:shd w:val="clear" w:color="auto" w:fill="E3F5F2"/>
          </w:tcPr>
          <w:p w:rsidR="00565E8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Reusable coffee cups </w:t>
            </w:r>
          </w:p>
        </w:tc>
        <w:tc>
          <w:tcPr>
            <w:tcW w:w="4410" w:type="dxa"/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65E8F" w:rsidRDefault="00565E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2670" w:type="dxa"/>
            <w:shd w:val="clear" w:color="auto" w:fill="E3F5F2"/>
          </w:tcPr>
          <w:p w:rsidR="00565E8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single-use bottled or canned water </w:t>
            </w:r>
          </w:p>
        </w:tc>
        <w:tc>
          <w:tcPr>
            <w:tcW w:w="441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2670" w:type="dxa"/>
            <w:shd w:val="clear" w:color="auto" w:fill="E3F5F2"/>
          </w:tcPr>
          <w:p w:rsidR="00565E8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Left tent campaign </w:t>
            </w:r>
          </w:p>
        </w:tc>
        <w:tc>
          <w:tcPr>
            <w:tcW w:w="441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2670" w:type="dxa"/>
            <w:shd w:val="clear" w:color="auto" w:fill="E3F5F2"/>
          </w:tcPr>
          <w:p w:rsidR="00565E8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Surplus food collection </w:t>
            </w:r>
          </w:p>
        </w:tc>
        <w:tc>
          <w:tcPr>
            <w:tcW w:w="441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65E8F" w:rsidRDefault="00565E8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65E8F" w:rsidRDefault="00000000">
      <w:pPr>
        <w:pStyle w:val="Heading1"/>
        <w:rPr>
          <w:b/>
          <w:sz w:val="28"/>
          <w:szCs w:val="28"/>
        </w:rPr>
      </w:pPr>
      <w:bookmarkStart w:id="7" w:name="_heading=h.r8y5mxvu4m26" w:colFirst="0" w:colLast="0"/>
      <w:bookmarkEnd w:id="7"/>
      <w:r>
        <w:rPr>
          <w:b/>
          <w:sz w:val="28"/>
          <w:szCs w:val="28"/>
        </w:rPr>
        <w:t>5. Key initiatives</w:t>
      </w:r>
    </w:p>
    <w:p w:rsidR="00565E8F" w:rsidRDefault="00565E8F"/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&lt;Use this space to communicate your key initiatives relating to waste. Add or delete as necessary&gt;</w:t>
      </w:r>
    </w:p>
    <w:p w:rsidR="00565E8F" w:rsidRDefault="00565E8F">
      <w:pPr>
        <w:rPr>
          <w:sz w:val="24"/>
          <w:szCs w:val="24"/>
        </w:rPr>
      </w:pPr>
    </w:p>
    <w:p w:rsidR="00565E8F" w:rsidRDefault="00565E8F"/>
    <w:p w:rsidR="00565E8F" w:rsidRDefault="00000000">
      <w:pPr>
        <w:pStyle w:val="Title"/>
        <w:rPr>
          <w:b/>
          <w:sz w:val="28"/>
          <w:szCs w:val="28"/>
        </w:rPr>
      </w:pPr>
      <w:bookmarkStart w:id="8" w:name="_heading=h.3dy6vkm" w:colFirst="0" w:colLast="0"/>
      <w:bookmarkEnd w:id="8"/>
      <w:r>
        <w:rPr>
          <w:b/>
          <w:sz w:val="28"/>
          <w:szCs w:val="28"/>
        </w:rPr>
        <w:t>6. Waste Targets</w:t>
      </w:r>
    </w:p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&lt;Use this space to communicate your key targets relating to waste. Add or delete as necessary&gt;</w:t>
      </w:r>
    </w:p>
    <w:p w:rsidR="00565E8F" w:rsidRDefault="00565E8F"/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65E8F">
        <w:tc>
          <w:tcPr>
            <w:tcW w:w="312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Waste stream</w:t>
            </w:r>
          </w:p>
        </w:tc>
        <w:tc>
          <w:tcPr>
            <w:tcW w:w="312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Target</w:t>
            </w:r>
          </w:p>
        </w:tc>
        <w:tc>
          <w:tcPr>
            <w:tcW w:w="3120" w:type="dxa"/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565E8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waste/waste to energy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E.g. Reduce total waste volumes by X% from last year.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Recycling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E.g. Increase recycling rate to X%</w:t>
            </w:r>
          </w:p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Reuse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E.g. Ensure we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maximise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 xml:space="preserve"> reuse of all items. </w:t>
            </w:r>
          </w:p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waste stream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E.g. 50% reduction in left tents, surplus food collected from food traders. </w:t>
            </w:r>
          </w:p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65E8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ind w:left="720" w:hanging="360"/>
              <w:rPr>
                <w:highlight w:val="yellow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65E8F" w:rsidRDefault="00565E8F"/>
    <w:p w:rsidR="00565E8F" w:rsidRDefault="00000000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7. Materials List</w:t>
      </w:r>
    </w:p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&lt;Either copy and paste your Materials List from Step 2 of this Toolkit into this document or refer to an attachment&gt;</w:t>
      </w:r>
    </w:p>
    <w:p w:rsidR="00565E8F" w:rsidRDefault="00000000">
      <w:pPr>
        <w:pStyle w:val="Heading1"/>
        <w:rPr>
          <w:b/>
          <w:sz w:val="28"/>
          <w:szCs w:val="28"/>
        </w:rPr>
      </w:pPr>
      <w:bookmarkStart w:id="9" w:name="_heading=h.27beccey02bh" w:colFirst="0" w:colLast="0"/>
      <w:bookmarkEnd w:id="9"/>
      <w:r>
        <w:rPr>
          <w:b/>
          <w:sz w:val="28"/>
          <w:szCs w:val="28"/>
        </w:rPr>
        <w:t xml:space="preserve">8. Materials not permitted onsite </w:t>
      </w:r>
    </w:p>
    <w:p w:rsidR="00565E8F" w:rsidRDefault="00565E8F"/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&lt;Enter any banned materials identified using the Materials List template&gt;</w:t>
      </w:r>
    </w:p>
    <w:p w:rsidR="00565E8F" w:rsidRDefault="00565E8F">
      <w:pPr>
        <w:rPr>
          <w:sz w:val="24"/>
          <w:szCs w:val="24"/>
          <w:highlight w:val="yellow"/>
        </w:rPr>
      </w:pPr>
    </w:p>
    <w:p w:rsidR="00BA617B" w:rsidRDefault="00BA617B">
      <w:pPr>
        <w:rPr>
          <w:sz w:val="24"/>
          <w:szCs w:val="24"/>
          <w:highlight w:val="yellow"/>
        </w:rPr>
      </w:pPr>
    </w:p>
    <w:p w:rsidR="00BA617B" w:rsidRDefault="00BA617B">
      <w:pPr>
        <w:rPr>
          <w:sz w:val="24"/>
          <w:szCs w:val="24"/>
          <w:highlight w:val="yellow"/>
        </w:rPr>
      </w:pPr>
    </w:p>
    <w:p w:rsidR="00565E8F" w:rsidRDefault="00000000">
      <w:pPr>
        <w:pStyle w:val="Heading1"/>
        <w:rPr>
          <w:b/>
          <w:sz w:val="28"/>
          <w:szCs w:val="28"/>
        </w:rPr>
      </w:pPr>
      <w:bookmarkStart w:id="10" w:name="_heading=h.e2yj5hgboaly" w:colFirst="0" w:colLast="0"/>
      <w:bookmarkEnd w:id="10"/>
      <w:r>
        <w:rPr>
          <w:b/>
          <w:sz w:val="28"/>
          <w:szCs w:val="28"/>
        </w:rPr>
        <w:lastRenderedPageBreak/>
        <w:t>9. Areas of Responsibility</w:t>
      </w:r>
    </w:p>
    <w:p w:rsidR="00565E8F" w:rsidRDefault="00000000">
      <w:pPr>
        <w:rPr>
          <w:b/>
        </w:rPr>
      </w:pPr>
      <w:r>
        <w:rPr>
          <w:b/>
        </w:rPr>
        <w:t xml:space="preserve"> </w:t>
      </w:r>
    </w:p>
    <w:tbl>
      <w:tblPr>
        <w:tblStyle w:val="a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3"/>
        <w:gridCol w:w="4097"/>
      </w:tblGrid>
      <w:tr w:rsidR="00565E8F">
        <w:trPr>
          <w:trHeight w:val="605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Area/Task</w:t>
            </w:r>
          </w:p>
        </w:tc>
        <w:tc>
          <w:tcPr>
            <w:tcW w:w="4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BD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Contractor/Lead</w:t>
            </w:r>
          </w:p>
        </w:tc>
      </w:tr>
      <w:tr w:rsidR="00565E8F">
        <w:trPr>
          <w:trHeight w:val="75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coordination of Resources Management &amp; Initiatives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Camping and arenas – infrastructure and litter pickers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Recycling Deposit Initiative (RDI)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Crew camping areas and offices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Waste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Concession Waste – food/recycling/general waste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Oils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>
            <w:pPr>
              <w:rPr>
                <w:sz w:val="24"/>
                <w:szCs w:val="24"/>
              </w:rPr>
            </w:pPr>
          </w:p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r>
              <w:t>Concession waste – grey water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/>
        </w:tc>
      </w:tr>
      <w:tr w:rsidR="00565E8F">
        <w:trPr>
          <w:trHeight w:val="605"/>
        </w:trPr>
        <w:tc>
          <w:tcPr>
            <w:tcW w:w="5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000000">
            <w:r>
              <w:t xml:space="preserve">Toilet waste – effluent (all toilets and </w:t>
            </w:r>
            <w:proofErr w:type="spellStart"/>
            <w:r>
              <w:t>elsan</w:t>
            </w:r>
            <w:proofErr w:type="spellEnd"/>
            <w:r>
              <w:t xml:space="preserve"> units)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E8F" w:rsidRDefault="00565E8F"/>
        </w:tc>
      </w:tr>
    </w:tbl>
    <w:p w:rsidR="00565E8F" w:rsidRDefault="00000000">
      <w:pPr>
        <w:spacing w:after="200"/>
      </w:pPr>
      <w:r>
        <w:t xml:space="preserve"> </w:t>
      </w:r>
    </w:p>
    <w:p w:rsidR="00565E8F" w:rsidRDefault="00565E8F">
      <w:bookmarkStart w:id="11" w:name="_heading=h.4d34og8" w:colFirst="0" w:colLast="0"/>
      <w:bookmarkEnd w:id="11"/>
    </w:p>
    <w:p w:rsidR="00565E8F" w:rsidRDefault="00000000">
      <w:pPr>
        <w:pStyle w:val="Heading1"/>
        <w:rPr>
          <w:b/>
          <w:sz w:val="28"/>
          <w:szCs w:val="28"/>
        </w:rPr>
      </w:pPr>
      <w:bookmarkStart w:id="12" w:name="_heading=h.g1ijzzp9bvyc" w:colFirst="0" w:colLast="0"/>
      <w:bookmarkEnd w:id="12"/>
      <w:r>
        <w:rPr>
          <w:b/>
          <w:sz w:val="28"/>
          <w:szCs w:val="28"/>
        </w:rPr>
        <w:t>10. Bin Types and signage</w:t>
      </w:r>
    </w:p>
    <w:p w:rsidR="00565E8F" w:rsidRDefault="00565E8F"/>
    <w:p w:rsidR="00565E8F" w:rsidRDefault="000000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&lt;Enter the bin types and signage you will use at the event. This information can be provided by your waste management supplier who will supply the bin types&gt;</w:t>
      </w:r>
    </w:p>
    <w:p w:rsidR="00565E8F" w:rsidRDefault="00565E8F">
      <w:pPr>
        <w:rPr>
          <w:b/>
        </w:rPr>
      </w:pPr>
    </w:p>
    <w:p w:rsidR="00565E8F" w:rsidRDefault="00565E8F"/>
    <w:sectPr w:rsidR="00565E8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9F1" w:rsidRDefault="000129F1">
      <w:pPr>
        <w:spacing w:line="240" w:lineRule="auto"/>
      </w:pPr>
      <w:r>
        <w:separator/>
      </w:r>
    </w:p>
  </w:endnote>
  <w:endnote w:type="continuationSeparator" w:id="0">
    <w:p w:rsidR="000129F1" w:rsidRDefault="0001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E8F" w:rsidRDefault="00000000">
    <w:pPr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CC BY-SA 4.0 </w:t>
    </w:r>
  </w:p>
  <w:p w:rsidR="00565E8F" w:rsidRDefault="00000000">
    <w:r>
      <w:rPr>
        <w:rFonts w:ascii="Times New Roman" w:eastAsia="Times New Roman" w:hAnsi="Times New Roman" w:cs="Times New Roman"/>
        <w:sz w:val="18"/>
        <w:szCs w:val="18"/>
      </w:rPr>
      <w:t xml:space="preserve"> Sustainable Materials &amp; Waste Management Toolkit for Festivals © 2024 by Vision: 2025 (C/O Julie’s Bicycle) is licensed under CC BY-SA 4.0. To view a copy of this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licence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, visit </w:t>
    </w:r>
    <w:hyperlink r:id="rId1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http://creativecommons.org/licenses/by-sa/4.0/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E8F" w:rsidRDefault="00565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9F1" w:rsidRDefault="000129F1">
      <w:pPr>
        <w:spacing w:line="240" w:lineRule="auto"/>
      </w:pPr>
      <w:r>
        <w:separator/>
      </w:r>
    </w:p>
  </w:footnote>
  <w:footnote w:type="continuationSeparator" w:id="0">
    <w:p w:rsidR="000129F1" w:rsidRDefault="00012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E8F" w:rsidRDefault="00565E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E8F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6688" cy="55758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7" b="117"/>
                  <a:stretch>
                    <a:fillRect/>
                  </a:stretch>
                </pic:blipFill>
                <pic:spPr>
                  <a:xfrm>
                    <a:off x="0" y="0"/>
                    <a:ext cx="7786688" cy="557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23C"/>
    <w:multiLevelType w:val="multilevel"/>
    <w:tmpl w:val="98C4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1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8F"/>
    <w:rsid w:val="000129F1"/>
    <w:rsid w:val="00565E8F"/>
    <w:rsid w:val="00B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647FA"/>
  <w15:docId w15:val="{E1C179E0-A3B8-8D4E-8420-F88BEA0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47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E7"/>
  </w:style>
  <w:style w:type="paragraph" w:styleId="Footer">
    <w:name w:val="footer"/>
    <w:basedOn w:val="Normal"/>
    <w:link w:val="FooterChar"/>
    <w:uiPriority w:val="99"/>
    <w:unhideWhenUsed/>
    <w:rsid w:val="002547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E7"/>
  </w:style>
  <w:style w:type="character" w:styleId="CommentReference">
    <w:name w:val="annotation reference"/>
    <w:basedOn w:val="DefaultParagraphFont"/>
    <w:uiPriority w:val="99"/>
    <w:semiHidden/>
    <w:unhideWhenUsed/>
    <w:rsid w:val="0025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7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3C06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0pueEUQiY9y+LbF2Wj1iD8h+w==">CgMxLjAyDmguYTNoZjlyZWRnY2ZsMg5oLm92OHA0bDlrZWFtbzIOaC4ydGNvNjl4end4eG0yCGguZ2pkZ3hzMgloLjMwajB6bGwyCWguM3pueXNoNzIOaC5tcDFuY2l0bHlsNWEyDmgucjh5NW14dnU0bTI2MgloLjNkeTZ2a20yDmguMjdiZWNjZXkwMmJoMg5oLmUyeWo1aGdib2FseTIJaC40ZDM0b2c4Mg5oLmcxaWp6enA5YnZ5YzgAaiYKFHN1Z2dlc3QuOG9zb3ZycDJsb20yEg5DbGl2ZSBQaGlsbGlwc2olChRzdWdnZXN0LmR5eGgzaG9xM2VleBINQ2hyaXMgSm9obnNvbmolChRzdWdnZXN0LmxpbzYyNmZudnd1MhINQ2hyaXMgSm9obnNvbmokChNzdWdnZXN0Lm1nZm85Mm9qeDZkEg1DaHJpcyBKb2huc29uaiUKFHN1Z2dlc3QubXNlNGw0cmNrb2hrEg1DaHJpcyBKb2huc29uciExOHZtaEtzRHhuVklvZkFNczBhOFIxZkt1RUtHMVZtY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inman</dc:creator>
  <cp:lastModifiedBy>Bethan Riach</cp:lastModifiedBy>
  <cp:revision>2</cp:revision>
  <dcterms:created xsi:type="dcterms:W3CDTF">2023-11-10T19:18:00Z</dcterms:created>
  <dcterms:modified xsi:type="dcterms:W3CDTF">2024-01-29T10:48:00Z</dcterms:modified>
</cp:coreProperties>
</file>